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/>
        <w:textAlignment w:val="auto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before="312" w:beforeLines="100" w:line="560" w:lineRule="exact"/>
        <w:ind w:right="0" w:rightChars="0"/>
        <w:jc w:val="center"/>
        <w:textAlignment w:val="auto"/>
        <w:outlineLvl w:val="9"/>
        <w:rPr>
          <w:rFonts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滁州学院第四届</w:t>
      </w:r>
      <w:r>
        <w:rPr>
          <w:rFonts w:hint="eastAsia" w:eastAsia="仿宋_GB2312"/>
          <w:b/>
          <w:sz w:val="32"/>
          <w:szCs w:val="32"/>
        </w:rPr>
        <w:t>大学生校园心理情景剧大赛评分标准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="312" w:beforeLines="100" w:line="560" w:lineRule="exact"/>
        <w:ind w:right="0" w:rightChars="0" w:firstLine="600" w:firstLineChars="200"/>
        <w:jc w:val="left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．</w:t>
      </w:r>
      <w:r>
        <w:rPr>
          <w:rFonts w:hint="eastAsia" w:ascii="仿宋_GB2312" w:eastAsia="仿宋_GB2312"/>
          <w:sz w:val="30"/>
          <w:szCs w:val="30"/>
        </w:rPr>
        <w:t>内容构思：体现大学生的生活场景，表现当代大学生心理建设和心理成长中的困惑和冲突，并有积极合理的解决问题的方法；突出心理活动刻画，能给同学以积极的启发；内容可涉及学习、个人情感、人际关系等各个方面。</w:t>
      </w:r>
      <w:r>
        <w:rPr>
          <w:rFonts w:hint="eastAsia" w:eastAsia="仿宋_GB2312"/>
          <w:sz w:val="30"/>
          <w:szCs w:val="30"/>
        </w:rPr>
        <w:t>（30分）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2．演出效果：情节流畅，剧情曲折，富于戏剧化、感染力，能引起观众的共鸣；舞台设计（背景、配乐、道具等）具有创新性。（20分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3．表演水平：形象逼真，表演（语言、动作、表情等）真实、传神，演员配合默契，应变灵活，言行能很好地展现心理活动。（20</w:t>
      </w:r>
      <w:r>
        <w:rPr>
          <w:rFonts w:hint="eastAsia" w:ascii="仿宋_GB2312" w:eastAsia="仿宋_GB2312"/>
          <w:sz w:val="30"/>
          <w:szCs w:val="30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4．技术运用：本次作品在表演过程中须使用心理情景剧中2项以上的专门技术。（20分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5．剧本创新：剧本必须原创，内容要做到思想性与艺术性的统一，具有创新性。（10</w:t>
      </w:r>
      <w:r>
        <w:rPr>
          <w:rFonts w:hint="eastAsia" w:ascii="仿宋_GB2312" w:eastAsia="仿宋_GB2312"/>
          <w:sz w:val="30"/>
          <w:szCs w:val="30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6．时间控制：每个参赛作品表演时间严格控制在20分钟以内，超时则扣5分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rPr>
          <w:rFonts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33B0"/>
    <w:rsid w:val="42F933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2017-02-27T02:53:00Z</dcterms:created>
  <dc:creator>Administrator</dc:creator>
  <cp:lastModifiedBy>Administrator</cp:lastModifiedBy>
  <dcterms:modified xsi:type="dcterms:W3CDTF">2017-02-27T02:56:56Z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